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6B8F" w14:textId="00DD553D" w:rsidR="00C51E33" w:rsidRPr="00FA16C7" w:rsidRDefault="00F9043C" w:rsidP="00FA16C7">
      <w:pPr>
        <w:ind w:firstLineChars="45" w:firstLine="144"/>
        <w:jc w:val="left"/>
        <w:rPr>
          <w:rFonts w:ascii="黑体" w:eastAsia="黑体" w:hAnsi="黑体" w:hint="eastAsia"/>
        </w:rPr>
      </w:pPr>
      <w:r>
        <w:rPr>
          <w:rFonts w:ascii="黑体" w:eastAsia="黑体" w:hAnsi="黑体" w:hint="eastAsia"/>
        </w:rPr>
        <w:t>附件</w:t>
      </w:r>
    </w:p>
    <w:p w14:paraId="4EF63F3E" w14:textId="77777777" w:rsidR="00F9043C" w:rsidRPr="00FA16C7" w:rsidRDefault="00F9043C">
      <w:pPr>
        <w:ind w:firstLineChars="45" w:firstLine="198"/>
        <w:jc w:val="center"/>
        <w:rPr>
          <w:rFonts w:ascii="CESI宋体-GB2312" w:eastAsia="方正小标宋简体" w:hAnsi="CESI宋体-GB2312" w:hint="eastAsia"/>
          <w:sz w:val="44"/>
          <w:szCs w:val="44"/>
        </w:rPr>
      </w:pPr>
    </w:p>
    <w:p w14:paraId="6354036C" w14:textId="77777777" w:rsidR="00C51E33" w:rsidRPr="00FA16C7" w:rsidRDefault="00000000">
      <w:pPr>
        <w:ind w:firstLineChars="45" w:firstLine="198"/>
        <w:jc w:val="center"/>
        <w:rPr>
          <w:rFonts w:ascii="CESI宋体-GB2312" w:eastAsia="方正小标宋简体" w:hAnsi="CESI宋体-GB2312" w:hint="eastAsia"/>
          <w:sz w:val="44"/>
          <w:szCs w:val="44"/>
        </w:rPr>
      </w:pPr>
      <w:r w:rsidRPr="00FA16C7">
        <w:rPr>
          <w:rFonts w:ascii="CESI宋体-GB2312" w:eastAsia="方正小标宋简体" w:hAnsi="CESI宋体-GB2312" w:hint="eastAsia"/>
          <w:sz w:val="44"/>
          <w:szCs w:val="44"/>
        </w:rPr>
        <w:t>天津市公共数据资源开发利用</w:t>
      </w:r>
    </w:p>
    <w:p w14:paraId="29142219" w14:textId="77777777" w:rsidR="00C51E33" w:rsidRDefault="00000000">
      <w:pPr>
        <w:ind w:firstLineChars="45" w:firstLine="198"/>
        <w:jc w:val="center"/>
        <w:rPr>
          <w:rFonts w:ascii="CESI宋体-GB2312" w:eastAsia="方正小标宋简体" w:hAnsi="CESI宋体-GB2312" w:hint="eastAsia"/>
          <w:sz w:val="44"/>
          <w:szCs w:val="44"/>
        </w:rPr>
      </w:pPr>
      <w:r w:rsidRPr="00FA16C7">
        <w:rPr>
          <w:rFonts w:ascii="CESI宋体-GB2312" w:eastAsia="方正小标宋简体" w:hAnsi="CESI宋体-GB2312" w:hint="eastAsia"/>
          <w:sz w:val="44"/>
          <w:szCs w:val="44"/>
        </w:rPr>
        <w:t>安全管理办法（试行）</w:t>
      </w:r>
    </w:p>
    <w:p w14:paraId="1177AB13" w14:textId="6EA58D55" w:rsidR="00F9043C" w:rsidRPr="00FA16C7" w:rsidRDefault="00F9043C">
      <w:pPr>
        <w:ind w:firstLineChars="45" w:firstLine="144"/>
        <w:jc w:val="center"/>
        <w:rPr>
          <w:rFonts w:ascii="楷体_GB2312" w:eastAsia="楷体_GB2312" w:hAnsi="CESI宋体-GB2312" w:hint="eastAsia"/>
        </w:rPr>
      </w:pPr>
      <w:r w:rsidRPr="00FA16C7">
        <w:rPr>
          <w:rFonts w:ascii="楷体_GB2312" w:eastAsia="楷体_GB2312" w:hAnsi="CESI宋体-GB2312" w:hint="eastAsia"/>
        </w:rPr>
        <w:t>（征求意见稿）</w:t>
      </w:r>
    </w:p>
    <w:p w14:paraId="046CE716" w14:textId="77777777" w:rsidR="00C51E33" w:rsidRPr="00FA16C7" w:rsidRDefault="00C51E33">
      <w:pPr>
        <w:ind w:firstLine="880"/>
        <w:jc w:val="center"/>
        <w:rPr>
          <w:rFonts w:ascii="CESI宋体-GB2312" w:eastAsia="方正小标宋简体" w:hAnsi="CESI宋体-GB2312" w:hint="eastAsia"/>
          <w:sz w:val="44"/>
          <w:szCs w:val="44"/>
        </w:rPr>
      </w:pPr>
    </w:p>
    <w:p w14:paraId="60E9EDD7" w14:textId="77777777" w:rsidR="00C51E33" w:rsidRPr="00FA16C7" w:rsidRDefault="00000000">
      <w:pPr>
        <w:ind w:firstLineChars="0" w:firstLine="0"/>
        <w:jc w:val="center"/>
        <w:rPr>
          <w:rFonts w:ascii="CESI宋体-GB2312" w:eastAsia="黑体" w:hAnsi="CESI宋体-GB2312" w:hint="eastAsia"/>
        </w:rPr>
      </w:pPr>
      <w:r w:rsidRPr="00FA16C7">
        <w:rPr>
          <w:rFonts w:ascii="CESI宋体-GB2312" w:eastAsia="黑体" w:hAnsi="CESI宋体-GB2312" w:hint="eastAsia"/>
        </w:rPr>
        <w:t>第一章</w:t>
      </w:r>
      <w:r w:rsidRPr="00FA16C7">
        <w:rPr>
          <w:rFonts w:ascii="CESI宋体-GB2312" w:eastAsia="黑体" w:hAnsi="CESI宋体-GB2312" w:hint="eastAsia"/>
        </w:rPr>
        <w:t xml:space="preserve"> </w:t>
      </w:r>
      <w:r w:rsidRPr="00FA16C7">
        <w:rPr>
          <w:rFonts w:ascii="CESI宋体-GB2312" w:eastAsia="黑体" w:hAnsi="CESI宋体-GB2312" w:hint="eastAsia"/>
        </w:rPr>
        <w:t>总则</w:t>
      </w:r>
    </w:p>
    <w:p w14:paraId="09562973" w14:textId="52A1D19B"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第一条【目的依据】</w:t>
      </w:r>
      <w:r w:rsidRPr="00FA16C7">
        <w:rPr>
          <w:rFonts w:ascii="CESI宋体-GB2312" w:hAnsi="CESI宋体-GB2312" w:hint="eastAsia"/>
        </w:rPr>
        <w:t>为规范公共数据资源开发利用全过程安全管理和监督，维护国家安全、公共利益，保护公民、法人和其他组织合法权益，依据《中华人民共和国网络安全法》《中华人民共和国数据安全法》《中华人民共和国个人信息保护法》《政务数据共享条例》《网络数据安全管理条例》和《关于加快公共数据资源开发利用的意见》《</w:t>
      </w:r>
      <w:bookmarkStart w:id="0" w:name="OLE_LINK1"/>
      <w:r w:rsidRPr="00FA16C7">
        <w:rPr>
          <w:rFonts w:ascii="CESI宋体-GB2312" w:hAnsi="CESI宋体-GB2312" w:hint="eastAsia"/>
        </w:rPr>
        <w:t>关于完善数据流通安全治理</w:t>
      </w:r>
      <w:r w:rsidRPr="00FA16C7">
        <w:rPr>
          <w:rFonts w:ascii="CESI宋体-GB2312" w:hAnsi="CESI宋体-GB2312"/>
        </w:rPr>
        <w:t xml:space="preserve"> </w:t>
      </w:r>
      <w:r w:rsidRPr="00FA16C7">
        <w:rPr>
          <w:rFonts w:ascii="CESI宋体-GB2312" w:hAnsi="CESI宋体-GB2312" w:hint="eastAsia"/>
        </w:rPr>
        <w:t>更好促进数据要素市场</w:t>
      </w:r>
      <w:r w:rsidR="00F9043C">
        <w:rPr>
          <w:rFonts w:ascii="CESI宋体-GB2312" w:hAnsi="CESI宋体-GB2312" w:hint="eastAsia"/>
        </w:rPr>
        <w:t>化</w:t>
      </w:r>
      <w:r w:rsidRPr="00FA16C7">
        <w:rPr>
          <w:rFonts w:ascii="CESI宋体-GB2312" w:hAnsi="CESI宋体-GB2312" w:hint="eastAsia"/>
        </w:rPr>
        <w:t>价值化的实施方案</w:t>
      </w:r>
      <w:bookmarkEnd w:id="0"/>
      <w:r w:rsidRPr="00FA16C7">
        <w:rPr>
          <w:rFonts w:ascii="CESI宋体-GB2312" w:hAnsi="CESI宋体-GB2312" w:hint="eastAsia"/>
        </w:rPr>
        <w:t>》等法律法规及政策要求，结合本市实际，制定本办法。</w:t>
      </w:r>
    </w:p>
    <w:p w14:paraId="4980DA2C" w14:textId="77777777"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第二条【适用范围】</w:t>
      </w:r>
      <w:r w:rsidRPr="00FA16C7">
        <w:rPr>
          <w:rFonts w:ascii="CESI宋体-GB2312" w:hAnsi="CESI宋体-GB2312" w:hint="eastAsia"/>
        </w:rPr>
        <w:t>本市行政区域内开展公共数据资源</w:t>
      </w:r>
      <w:r w:rsidRPr="00FA16C7">
        <w:rPr>
          <w:rFonts w:ascii="CESI宋体-GB2312" w:eastAsia="仿宋" w:hAnsi="CESI宋体-GB2312" w:cs="仿宋" w:hint="eastAsia"/>
        </w:rPr>
        <w:t>共享、开放、授权运营等</w:t>
      </w:r>
      <w:r w:rsidRPr="00FA16C7">
        <w:rPr>
          <w:rFonts w:ascii="CESI宋体-GB2312" w:hAnsi="CESI宋体-GB2312" w:hint="eastAsia"/>
        </w:rPr>
        <w:t>开发利用活动以及涉及相关责任主体的安全管理和监督活动，适用本办法。</w:t>
      </w:r>
    </w:p>
    <w:p w14:paraId="6F3EA911" w14:textId="77777777"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第三条【特殊条款】</w:t>
      </w:r>
      <w:r w:rsidRPr="00FA16C7">
        <w:rPr>
          <w:rFonts w:ascii="CESI宋体-GB2312" w:hAnsi="CESI宋体-GB2312" w:hint="eastAsia"/>
        </w:rPr>
        <w:t>涉及国家秘密的公共数据资源开发利用</w:t>
      </w:r>
      <w:bookmarkStart w:id="1" w:name="OLE_LINK8"/>
      <w:r w:rsidRPr="00FA16C7">
        <w:rPr>
          <w:rFonts w:ascii="CESI宋体-GB2312" w:hAnsi="CESI宋体-GB2312" w:hint="eastAsia"/>
        </w:rPr>
        <w:t>及安全管理</w:t>
      </w:r>
      <w:bookmarkEnd w:id="1"/>
      <w:r w:rsidRPr="00FA16C7">
        <w:rPr>
          <w:rFonts w:ascii="CESI宋体-GB2312" w:hAnsi="CESI宋体-GB2312" w:hint="eastAsia"/>
        </w:rPr>
        <w:t>，以及公共数据资源跨境流动等，按照国家和本市有关规定执行。</w:t>
      </w:r>
    </w:p>
    <w:p w14:paraId="6DA3E8E3" w14:textId="77777777" w:rsidR="00C51E33" w:rsidRPr="00FA16C7" w:rsidRDefault="00000000">
      <w:pPr>
        <w:ind w:firstLine="640"/>
        <w:rPr>
          <w:rFonts w:ascii="CESI宋体-GB2312" w:hAnsi="CESI宋体-GB2312" w:hint="eastAsia"/>
        </w:rPr>
      </w:pPr>
      <w:r w:rsidRPr="00FA16C7">
        <w:rPr>
          <w:rFonts w:ascii="CESI宋体-GB2312" w:eastAsia="黑体" w:hAnsi="CESI宋体-GB2312" w:hint="eastAsia"/>
        </w:rPr>
        <w:lastRenderedPageBreak/>
        <w:t>第四条【基本原则】</w:t>
      </w:r>
      <w:r w:rsidRPr="00FA16C7">
        <w:rPr>
          <w:rFonts w:ascii="CESI宋体-GB2312" w:hAnsi="CESI宋体-GB2312" w:hint="eastAsia"/>
        </w:rPr>
        <w:t>公共数据资源开发利用安全管理遵循谁管理谁负责、谁使用谁负责的原则，在维护国家数据安全、保护个人信息和商业秘密前提下，促进公共数据资源合规高效开发利用。</w:t>
      </w:r>
    </w:p>
    <w:p w14:paraId="442A34EA" w14:textId="77777777" w:rsidR="00C51E33" w:rsidRPr="00FA16C7" w:rsidRDefault="00000000">
      <w:pPr>
        <w:ind w:firstLineChars="0" w:firstLine="0"/>
        <w:jc w:val="center"/>
        <w:rPr>
          <w:rFonts w:ascii="CESI宋体-GB2312" w:eastAsia="黑体" w:hAnsi="CESI宋体-GB2312" w:hint="eastAsia"/>
        </w:rPr>
      </w:pPr>
      <w:r w:rsidRPr="00FA16C7">
        <w:rPr>
          <w:rFonts w:ascii="CESI宋体-GB2312" w:eastAsia="黑体" w:hAnsi="CESI宋体-GB2312" w:hint="eastAsia"/>
        </w:rPr>
        <w:t>第二章</w:t>
      </w:r>
      <w:r w:rsidRPr="00FA16C7">
        <w:rPr>
          <w:rFonts w:ascii="CESI宋体-GB2312" w:eastAsia="黑体" w:hAnsi="CESI宋体-GB2312" w:hint="eastAsia"/>
        </w:rPr>
        <w:t xml:space="preserve"> </w:t>
      </w:r>
      <w:r w:rsidRPr="00FA16C7">
        <w:rPr>
          <w:rFonts w:ascii="CESI宋体-GB2312" w:eastAsia="黑体" w:hAnsi="CESI宋体-GB2312" w:hint="eastAsia"/>
        </w:rPr>
        <w:t>角色定义</w:t>
      </w:r>
    </w:p>
    <w:p w14:paraId="223CD6F1" w14:textId="73168C04" w:rsidR="00C51E33" w:rsidRPr="00FA16C7" w:rsidRDefault="00000000">
      <w:pPr>
        <w:ind w:firstLine="640"/>
        <w:rPr>
          <w:rFonts w:ascii="CESI宋体-GB2312" w:eastAsia="仿宋" w:hAnsi="CESI宋体-GB2312" w:cs="仿宋" w:hint="eastAsia"/>
        </w:rPr>
      </w:pPr>
      <w:r w:rsidRPr="00FA16C7">
        <w:rPr>
          <w:rFonts w:ascii="CESI宋体-GB2312" w:eastAsia="黑体" w:hAnsi="CESI宋体-GB2312" w:hint="eastAsia"/>
        </w:rPr>
        <w:t>第五条</w:t>
      </w:r>
      <w:r w:rsidRPr="00FA16C7">
        <w:rPr>
          <w:rFonts w:ascii="CESI宋体-GB2312" w:eastAsia="黑体" w:hAnsi="CESI宋体-GB2312" w:hint="eastAsia"/>
        </w:rPr>
        <w:t xml:space="preserve"> </w:t>
      </w:r>
      <w:r w:rsidRPr="00FA16C7">
        <w:rPr>
          <w:rFonts w:ascii="CESI宋体-GB2312" w:eastAsia="黑体" w:hAnsi="CESI宋体-GB2312" w:hint="eastAsia"/>
        </w:rPr>
        <w:t>【角色定义】</w:t>
      </w:r>
      <w:r w:rsidRPr="00FA16C7">
        <w:rPr>
          <w:rFonts w:ascii="CESI宋体-GB2312" w:eastAsia="仿宋" w:hAnsi="CESI宋体-GB2312" w:cs="仿宋" w:hint="eastAsia"/>
        </w:rPr>
        <w:t>根据在</w:t>
      </w:r>
      <w:bookmarkStart w:id="2" w:name="OLE_LINK7"/>
      <w:r w:rsidRPr="00FA16C7">
        <w:rPr>
          <w:rFonts w:ascii="CESI宋体-GB2312" w:eastAsia="仿宋" w:hAnsi="CESI宋体-GB2312" w:cs="仿宋" w:hint="eastAsia"/>
        </w:rPr>
        <w:t>公共数据资源开发利用活动中</w:t>
      </w:r>
      <w:bookmarkEnd w:id="2"/>
      <w:r w:rsidRPr="00FA16C7">
        <w:rPr>
          <w:rFonts w:ascii="CESI宋体-GB2312" w:eastAsia="仿宋" w:hAnsi="CESI宋体-GB2312" w:cs="仿宋" w:hint="eastAsia"/>
        </w:rPr>
        <w:t>承担的不同任务</w:t>
      </w:r>
      <w:r w:rsidR="00646F55">
        <w:rPr>
          <w:rFonts w:ascii="CESI宋体-GB2312" w:eastAsia="仿宋" w:hAnsi="CESI宋体-GB2312" w:cs="仿宋" w:hint="eastAsia"/>
        </w:rPr>
        <w:t>，将</w:t>
      </w:r>
      <w:r w:rsidR="00646F55" w:rsidRPr="00CB33D1">
        <w:rPr>
          <w:rFonts w:ascii="CESI宋体-GB2312" w:eastAsia="仿宋" w:hAnsi="CESI宋体-GB2312" w:cs="仿宋" w:hint="eastAsia"/>
        </w:rPr>
        <w:t>责任主体</w:t>
      </w:r>
      <w:r w:rsidRPr="00FA16C7">
        <w:rPr>
          <w:rFonts w:ascii="CESI宋体-GB2312" w:eastAsia="仿宋" w:hAnsi="CESI宋体-GB2312" w:cs="仿宋" w:hint="eastAsia"/>
        </w:rPr>
        <w:t>划分为以下角色：</w:t>
      </w:r>
    </w:p>
    <w:p w14:paraId="130E9E8A" w14:textId="3F163077" w:rsidR="00C51E33" w:rsidRPr="00FA16C7" w:rsidRDefault="00000000">
      <w:pPr>
        <w:ind w:firstLine="640"/>
        <w:rPr>
          <w:rFonts w:ascii="CESI宋体-GB2312" w:eastAsia="仿宋" w:hAnsi="CESI宋体-GB2312" w:cs="仿宋" w:hint="eastAsia"/>
        </w:rPr>
      </w:pPr>
      <w:r w:rsidRPr="00FA16C7">
        <w:rPr>
          <w:rFonts w:ascii="CESI宋体-GB2312" w:eastAsia="黑体" w:hAnsi="CESI宋体-GB2312" w:hint="eastAsia"/>
        </w:rPr>
        <w:t>数据资源提供方：</w:t>
      </w:r>
      <w:r w:rsidRPr="00FA16C7">
        <w:rPr>
          <w:rFonts w:ascii="CESI宋体-GB2312" w:eastAsia="仿宋" w:hAnsi="CESI宋体-GB2312" w:cs="仿宋" w:hint="eastAsia"/>
        </w:rPr>
        <w:t>公共数据资源开发利用活动中依法持有并对外提供公共数据资源的党政机关、企事业单位。</w:t>
      </w:r>
    </w:p>
    <w:p w14:paraId="32E4D672" w14:textId="77777777" w:rsidR="00C51E33" w:rsidRPr="00FA16C7" w:rsidRDefault="00000000">
      <w:pPr>
        <w:ind w:firstLine="640"/>
        <w:rPr>
          <w:rFonts w:ascii="CESI宋体-GB2312" w:eastAsia="黑体" w:hAnsi="CESI宋体-GB2312" w:hint="eastAsia"/>
        </w:rPr>
      </w:pPr>
      <w:r w:rsidRPr="00FA16C7">
        <w:rPr>
          <w:rFonts w:ascii="CESI宋体-GB2312" w:eastAsia="黑体" w:hAnsi="CESI宋体-GB2312" w:hint="eastAsia"/>
        </w:rPr>
        <w:t>数据资源加工方：</w:t>
      </w:r>
      <w:r w:rsidRPr="00FA16C7">
        <w:rPr>
          <w:rFonts w:ascii="CESI宋体-GB2312" w:hAnsi="CESI宋体-GB2312" w:hint="eastAsia"/>
        </w:rPr>
        <w:t>接受公共数据资源提供方授权或委托，对公共数据资源进行清洗、整理、分析、挖掘等加工处理活动，形成具有更高价值数据产品和服务的责任主体，包括企业、科研机构等。</w:t>
      </w:r>
    </w:p>
    <w:p w14:paraId="1003A3BE" w14:textId="77777777" w:rsidR="00C51E33" w:rsidRPr="00FA16C7" w:rsidRDefault="00000000">
      <w:pPr>
        <w:ind w:firstLine="640"/>
        <w:rPr>
          <w:rFonts w:ascii="CESI宋体-GB2312" w:eastAsia="黑体" w:hAnsi="CESI宋体-GB2312" w:hint="eastAsia"/>
        </w:rPr>
      </w:pPr>
      <w:r w:rsidRPr="00FA16C7">
        <w:rPr>
          <w:rFonts w:ascii="CESI宋体-GB2312" w:eastAsia="黑体" w:hAnsi="CESI宋体-GB2312" w:hint="eastAsia"/>
        </w:rPr>
        <w:t>数据产品经营方：</w:t>
      </w:r>
      <w:r w:rsidRPr="00FA16C7">
        <w:rPr>
          <w:rFonts w:ascii="CESI宋体-GB2312" w:hAnsi="CESI宋体-GB2312" w:hint="eastAsia"/>
        </w:rPr>
        <w:t>将经过加工处理的公共数据产品和服务通过</w:t>
      </w:r>
      <w:r w:rsidRPr="00FA16C7">
        <w:rPr>
          <w:rFonts w:ascii="CESI宋体-GB2312" w:hAnsi="CESI宋体-GB2312" w:hint="eastAsia"/>
          <w:lang w:val="zh-CN"/>
        </w:rPr>
        <w:t>有偿或无偿方式</w:t>
      </w:r>
      <w:r w:rsidRPr="00FA16C7">
        <w:rPr>
          <w:rFonts w:ascii="CESI宋体-GB2312" w:hAnsi="CESI宋体-GB2312" w:hint="eastAsia"/>
        </w:rPr>
        <w:t>向数据资源使用方提供的责任主体。</w:t>
      </w:r>
    </w:p>
    <w:p w14:paraId="76AD58B5" w14:textId="514E0C56" w:rsidR="00C51E33" w:rsidRPr="00FA16C7" w:rsidRDefault="00000000">
      <w:pPr>
        <w:ind w:firstLine="640"/>
        <w:rPr>
          <w:rFonts w:ascii="CESI宋体-GB2312" w:eastAsia="仿宋" w:hAnsi="CESI宋体-GB2312" w:cs="仿宋" w:hint="eastAsia"/>
        </w:rPr>
      </w:pPr>
      <w:r w:rsidRPr="00FA16C7">
        <w:rPr>
          <w:rFonts w:ascii="CESI宋体-GB2312" w:eastAsia="黑体" w:hAnsi="CESI宋体-GB2312" w:hint="eastAsia"/>
        </w:rPr>
        <w:t>数据资源使用方：</w:t>
      </w:r>
      <w:r w:rsidRPr="00FA16C7">
        <w:rPr>
          <w:rFonts w:ascii="CESI宋体-GB2312" w:eastAsia="仿宋" w:hAnsi="CESI宋体-GB2312" w:cs="仿宋" w:hint="eastAsia"/>
        </w:rPr>
        <w:t>公共</w:t>
      </w:r>
      <w:r w:rsidRPr="00FA16C7">
        <w:rPr>
          <w:rFonts w:ascii="CESI宋体-GB2312" w:eastAsia="仿宋" w:hAnsi="CESI宋体-GB2312" w:cs="仿宋" w:hint="eastAsia"/>
          <w:lang w:val="zh-CN"/>
        </w:rPr>
        <w:t>数据</w:t>
      </w:r>
      <w:r w:rsidRPr="00FA16C7">
        <w:rPr>
          <w:rFonts w:ascii="CESI宋体-GB2312" w:eastAsia="仿宋" w:hAnsi="CESI宋体-GB2312" w:cs="仿宋" w:hint="eastAsia"/>
        </w:rPr>
        <w:t>资源、产品和服务</w:t>
      </w:r>
      <w:r w:rsidRPr="00FA16C7">
        <w:rPr>
          <w:rFonts w:ascii="CESI宋体-GB2312" w:eastAsia="仿宋" w:hAnsi="CESI宋体-GB2312" w:cs="仿宋" w:hint="eastAsia"/>
          <w:lang w:val="zh-CN"/>
        </w:rPr>
        <w:t>的</w:t>
      </w:r>
      <w:r w:rsidRPr="00FA16C7">
        <w:rPr>
          <w:rFonts w:ascii="CESI宋体-GB2312" w:eastAsia="仿宋" w:hAnsi="CESI宋体-GB2312" w:cs="仿宋" w:hint="eastAsia"/>
        </w:rPr>
        <w:t>使用主体。</w:t>
      </w:r>
    </w:p>
    <w:p w14:paraId="733109CB" w14:textId="77777777" w:rsidR="00C51E33" w:rsidRPr="00FA16C7" w:rsidRDefault="00000000" w:rsidP="009C59D2">
      <w:pPr>
        <w:widowControl w:val="0"/>
        <w:ind w:firstLine="640"/>
        <w:rPr>
          <w:rFonts w:ascii="CESI宋体-GB2312" w:hAnsi="CESI宋体-GB2312" w:hint="eastAsia"/>
        </w:rPr>
      </w:pPr>
      <w:r w:rsidRPr="00FA16C7">
        <w:rPr>
          <w:rFonts w:ascii="CESI宋体-GB2312" w:eastAsia="黑体" w:hAnsi="CESI宋体-GB2312" w:hint="eastAsia"/>
        </w:rPr>
        <w:t>数据平台运营方：</w:t>
      </w:r>
      <w:r w:rsidRPr="00FA16C7">
        <w:rPr>
          <w:rFonts w:ascii="CESI宋体-GB2312" w:hAnsi="CESI宋体-GB2312" w:hint="eastAsia"/>
        </w:rPr>
        <w:t>负责公共数据资源开发利用平台建设、维护、运营，依法依规为公共数据资源开发利用提供数据汇聚、流通、治理、开发、交易、服务等技术支撑功能的责任主体。</w:t>
      </w:r>
    </w:p>
    <w:p w14:paraId="3B519C45" w14:textId="77777777" w:rsidR="00C51E33" w:rsidRPr="00FA16C7" w:rsidRDefault="00000000">
      <w:pPr>
        <w:ind w:firstLine="640"/>
        <w:rPr>
          <w:rFonts w:ascii="CESI宋体-GB2312" w:hAnsi="CESI宋体-GB2312" w:hint="eastAsia"/>
        </w:rPr>
      </w:pPr>
      <w:r w:rsidRPr="00FA16C7">
        <w:rPr>
          <w:rFonts w:ascii="CESI宋体-GB2312" w:eastAsia="黑体" w:hAnsi="CESI宋体-GB2312" w:hint="eastAsia"/>
        </w:rPr>
        <w:lastRenderedPageBreak/>
        <w:t>数据开发利用监管方：</w:t>
      </w:r>
      <w:r w:rsidRPr="00FA16C7">
        <w:rPr>
          <w:rFonts w:ascii="CESI宋体-GB2312" w:hAnsi="CESI宋体-GB2312" w:hint="eastAsia"/>
        </w:rPr>
        <w:t>依据法律法规和政策规定，对本市公共数据资源开发利用活动及其安全管理进行监督、指导和管理的相关政府部门。</w:t>
      </w:r>
    </w:p>
    <w:p w14:paraId="44E4CFB8" w14:textId="77777777" w:rsidR="00C51E33" w:rsidRPr="00FA16C7" w:rsidRDefault="00000000">
      <w:pPr>
        <w:ind w:firstLineChars="0" w:firstLine="0"/>
        <w:jc w:val="center"/>
        <w:rPr>
          <w:rFonts w:ascii="CESI宋体-GB2312" w:eastAsia="黑体" w:hAnsi="CESI宋体-GB2312" w:hint="eastAsia"/>
        </w:rPr>
      </w:pPr>
      <w:r w:rsidRPr="00FA16C7">
        <w:rPr>
          <w:rFonts w:ascii="CESI宋体-GB2312" w:eastAsia="黑体" w:hAnsi="CESI宋体-GB2312" w:hint="eastAsia"/>
        </w:rPr>
        <w:t>第三章</w:t>
      </w:r>
      <w:r w:rsidRPr="00FA16C7">
        <w:rPr>
          <w:rFonts w:ascii="CESI宋体-GB2312" w:eastAsia="黑体" w:hAnsi="CESI宋体-GB2312" w:hint="eastAsia"/>
        </w:rPr>
        <w:t xml:space="preserve"> </w:t>
      </w:r>
      <w:r w:rsidRPr="00FA16C7">
        <w:rPr>
          <w:rFonts w:ascii="CESI宋体-GB2312" w:eastAsia="黑体" w:hAnsi="CESI宋体-GB2312" w:hint="eastAsia"/>
        </w:rPr>
        <w:t>安全管理要求</w:t>
      </w:r>
    </w:p>
    <w:p w14:paraId="190198B8" w14:textId="3A3C278B" w:rsidR="00C51E33" w:rsidRPr="00FA16C7" w:rsidRDefault="00000000">
      <w:pPr>
        <w:ind w:firstLine="640"/>
        <w:rPr>
          <w:rFonts w:ascii="CESI宋体-GB2312" w:hAnsi="CESI宋体-GB2312" w:cs="Times New Roman" w:hint="eastAsia"/>
        </w:rPr>
      </w:pPr>
      <w:r w:rsidRPr="00FA16C7">
        <w:rPr>
          <w:rFonts w:ascii="CESI宋体-GB2312" w:eastAsia="黑体" w:hAnsi="CESI宋体-GB2312" w:hint="eastAsia"/>
        </w:rPr>
        <w:t>第六条</w:t>
      </w:r>
      <w:r w:rsidRPr="00FA16C7">
        <w:rPr>
          <w:rFonts w:ascii="CESI宋体-GB2312" w:eastAsia="黑体" w:hAnsi="CESI宋体-GB2312" w:hint="eastAsia"/>
        </w:rPr>
        <w:t xml:space="preserve"> </w:t>
      </w:r>
      <w:r w:rsidRPr="00FA16C7">
        <w:rPr>
          <w:rFonts w:ascii="CESI宋体-GB2312" w:eastAsia="黑体" w:hAnsi="CESI宋体-GB2312" w:hint="eastAsia"/>
        </w:rPr>
        <w:t>【各相关责任主体共同责任】</w:t>
      </w:r>
      <w:r w:rsidRPr="00FA16C7">
        <w:rPr>
          <w:rFonts w:ascii="CESI宋体-GB2312" w:hAnsi="CESI宋体-GB2312" w:cs="Times New Roman" w:hint="eastAsia"/>
        </w:rPr>
        <w:t>各相关责任主体开展公共数据资源开发利用活动，要落实国家和本市法律法规要求，建立健全安全管理制度和机制，开展安全教育培训，采取相应技术措施和其他必要措施，提升数据汇聚关联风险识别和管控水平，保障公共数据资源全生命周期安全，防止被篡改、破坏、泄露或非法利用。落实数据分类分级保护制度，根据公共数据资源重要程度和风险级别采取相应安全保护措施。涉及重要数据开发利用，</w:t>
      </w:r>
      <w:r w:rsidRPr="00FA16C7">
        <w:rPr>
          <w:rFonts w:ascii="CESI宋体-GB2312" w:hAnsi="CESI宋体-GB2312" w:hint="eastAsia"/>
        </w:rPr>
        <w:t>按照有关规定对数据处理活动开展风险评估，并向有关主管部门报送风险评估报告</w:t>
      </w:r>
      <w:r w:rsidRPr="00FA16C7">
        <w:rPr>
          <w:rFonts w:ascii="CESI宋体-GB2312" w:hAnsi="CESI宋体-GB2312" w:cs="Times New Roman" w:hint="eastAsia"/>
        </w:rPr>
        <w:t>。</w:t>
      </w:r>
      <w:r w:rsidRPr="00FA16C7">
        <w:rPr>
          <w:rFonts w:ascii="CESI宋体-GB2312" w:hAnsi="CESI宋体-GB2312" w:hint="eastAsia"/>
        </w:rPr>
        <w:t>严格管控对未依法依规公开的原始公共数据直接进行开发利用的行为。建立数据安全事件应急预案，</w:t>
      </w:r>
      <w:r w:rsidRPr="00FA16C7">
        <w:rPr>
          <w:rFonts w:ascii="CESI宋体-GB2312" w:hAnsi="CESI宋体-GB2312" w:cs="Times New Roman" w:hint="eastAsia"/>
        </w:rPr>
        <w:t>加强安全风险监测，发生数据安全事件时，采取相应措施，并按照规定向有关主管部门报告。</w:t>
      </w:r>
    </w:p>
    <w:p w14:paraId="6D4C7A45" w14:textId="77777777" w:rsidR="00C51E33" w:rsidRPr="00FA16C7" w:rsidRDefault="00000000">
      <w:pPr>
        <w:ind w:firstLine="640"/>
        <w:rPr>
          <w:rFonts w:ascii="CESI宋体-GB2312" w:hAnsi="CESI宋体-GB2312" w:hint="eastAsia"/>
        </w:rPr>
      </w:pPr>
      <w:r w:rsidRPr="00FA16C7">
        <w:rPr>
          <w:rFonts w:ascii="CESI宋体-GB2312" w:hAnsi="CESI宋体-GB2312" w:hint="eastAsia"/>
        </w:rPr>
        <w:t>开展涉及个人信息的公共数据资源开发利用活动，应当遵守《中华人民共和国个人信息保护法》《网络数据安全管理条例》等法律法规规定。</w:t>
      </w:r>
    </w:p>
    <w:p w14:paraId="29FBA872" w14:textId="30C5D358"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第七条【数据资源提供方安全管理责任】</w:t>
      </w:r>
      <w:bookmarkStart w:id="3" w:name="OLE_LINK4"/>
      <w:r w:rsidRPr="00FA16C7">
        <w:rPr>
          <w:rFonts w:ascii="CESI宋体-GB2312" w:hAnsi="CESI宋体-GB2312" w:hint="eastAsia"/>
        </w:rPr>
        <w:t>数据资源提供方承担公共数据资源提供前的安全管理责任，保障数据的完整</w:t>
      </w:r>
      <w:bookmarkEnd w:id="3"/>
      <w:r w:rsidRPr="00FA16C7">
        <w:rPr>
          <w:rFonts w:ascii="CESI宋体-GB2312" w:hAnsi="CESI宋体-GB2312" w:hint="eastAsia"/>
        </w:rPr>
        <w:t>性、准</w:t>
      </w:r>
      <w:r w:rsidRPr="00FA16C7">
        <w:rPr>
          <w:rFonts w:ascii="CESI宋体-GB2312" w:hAnsi="CESI宋体-GB2312" w:hint="eastAsia"/>
        </w:rPr>
        <w:lastRenderedPageBreak/>
        <w:t>确性和可用性，确保数据来源合法合规，进行必要安全审查和风险评估。明确公共数据资源共享开放的属性、方式、使用条件或者授权运营的模式、范围、用途和条件。以政务数据共享方式获得的公共数据资源，不得擅自扩大使用范围以及用于或者变相用于其他目的，不得擅自将获得的政务数据资源提供给第三方，确有需要的，应当经过数据资源提供方同意。</w:t>
      </w:r>
    </w:p>
    <w:p w14:paraId="3679EF29" w14:textId="5FC90A63"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第八条【数据资源加工方安全管理责任】</w:t>
      </w:r>
      <w:r w:rsidRPr="00FA16C7">
        <w:rPr>
          <w:rFonts w:ascii="CESI宋体-GB2312" w:hAnsi="CESI宋体-GB2312" w:hint="eastAsia"/>
        </w:rPr>
        <w:t>数据资源加工方承担公共数据资源清洗、治理、分析、挖掘等加工处理活动的安全管理责任</w:t>
      </w:r>
      <w:r w:rsidR="00646F55">
        <w:rPr>
          <w:rFonts w:ascii="CESI宋体-GB2312" w:hAnsi="CESI宋体-GB2312" w:hint="eastAsia"/>
        </w:rPr>
        <w:t>。</w:t>
      </w:r>
      <w:r w:rsidRPr="00FA16C7">
        <w:rPr>
          <w:rFonts w:ascii="CESI宋体-GB2312" w:hAnsi="CESI宋体-GB2312" w:hint="eastAsia"/>
        </w:rPr>
        <w:t>要建立健全内控管理、技术管理、数据质量管理和人员管理制度，依法依规在授权范围内或按照委托处理要求对公共数据资源进行加工处理，不得超出范围使用或泄露数据。采用安全可信的技术手段，保障数据资源加工过程安全。要对加工形成的数据产品和服务进行安全评估，在交付数据资源使用方前进行必要安全检测。建立加工过程记录制度，有关记录保存期限不少于</w:t>
      </w:r>
      <w:r w:rsidRPr="00FA16C7">
        <w:rPr>
          <w:rFonts w:ascii="CESI宋体-GB2312" w:hAnsi="CESI宋体-GB2312"/>
        </w:rPr>
        <w:t>3</w:t>
      </w:r>
      <w:r w:rsidRPr="00FA16C7">
        <w:rPr>
          <w:rFonts w:ascii="CESI宋体-GB2312" w:hAnsi="CESI宋体-GB2312" w:hint="eastAsia"/>
        </w:rPr>
        <w:t>年。</w:t>
      </w:r>
    </w:p>
    <w:p w14:paraId="7ED8D840" w14:textId="2AEFF529"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第九条【</w:t>
      </w:r>
      <w:bookmarkStart w:id="4" w:name="OLE_LINK2"/>
      <w:r w:rsidRPr="00FA16C7">
        <w:rPr>
          <w:rFonts w:ascii="CESI宋体-GB2312" w:eastAsia="黑体" w:hAnsi="CESI宋体-GB2312" w:hint="eastAsia"/>
        </w:rPr>
        <w:t>数据产品经营方</w:t>
      </w:r>
      <w:bookmarkEnd w:id="4"/>
      <w:r w:rsidRPr="00FA16C7">
        <w:rPr>
          <w:rFonts w:ascii="CESI宋体-GB2312" w:eastAsia="黑体" w:hAnsi="CESI宋体-GB2312" w:hint="eastAsia"/>
        </w:rPr>
        <w:t>安全管理责任】</w:t>
      </w:r>
      <w:r w:rsidRPr="00FA16C7">
        <w:rPr>
          <w:rFonts w:ascii="CESI宋体-GB2312" w:hAnsi="CESI宋体-GB2312" w:hint="eastAsia"/>
        </w:rPr>
        <w:t>数据产品经营方承担经营环节安全责任，保障数据产品和服务流通安全。建立经营数据产品和服务来源审查机制，公开数据产品和服务清单，明确产品内容、服务方式、使用范围及安全保障措施。鼓励采用国家数据局等部门制定的数据流通交易合同（示范文本）约定双方安</w:t>
      </w:r>
      <w:r w:rsidRPr="00FA16C7">
        <w:rPr>
          <w:rFonts w:ascii="CESI宋体-GB2312" w:hAnsi="CESI宋体-GB2312" w:hint="eastAsia"/>
        </w:rPr>
        <w:lastRenderedPageBreak/>
        <w:t>全责任和义务。鼓励对数据产品采用加密、授权访问等技术保护措施，防止被非法复制、传播和滥用。</w:t>
      </w:r>
    </w:p>
    <w:p w14:paraId="5FECFFB7" w14:textId="46E77501"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第十条【数据平台运营方安全管理责任】</w:t>
      </w:r>
      <w:r w:rsidRPr="00FA16C7">
        <w:rPr>
          <w:rFonts w:ascii="CESI宋体-GB2312" w:hAnsi="CESI宋体-GB2312" w:hint="eastAsia"/>
        </w:rPr>
        <w:t>数据平台运营方承担公共数据资源传输、汇聚、存储、加工处理等开发利用全过程的平台安全管理责任。建立健全平台使用准入审核、日常管理机制。建设安全可控开发利用环境，符合国家商用密码管理、网络安全等级保护、数据安全管理、关键信息基础设施安全保护等制度要求，支持隐私计算、区块链、人工智能等安全可信流通技术应用，确保数据资源开发利用过程可管、可控、可追溯。建立平台安全防护体系，采取访问控制、数据加密、备份恢复等技术措施，防范网络和数据安全风险。建立平台数据安全投诉举报渠道，及时处理数据安全投诉举报问题。</w:t>
      </w:r>
    </w:p>
    <w:p w14:paraId="221B020C" w14:textId="56703550"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第十一条【数据资源使用方安全管理责任】</w:t>
      </w:r>
      <w:r w:rsidRPr="00FA16C7">
        <w:rPr>
          <w:rFonts w:ascii="CESI宋体-GB2312" w:hAnsi="CESI宋体-GB2312" w:hint="eastAsia"/>
        </w:rPr>
        <w:t>数据资源使用方承担公共数据资源、产品和服务交付后使用过程的安全管理责任。按照共享开放或者授权运营要求使用数据，不得将数据用于未经授权的其他目的或向未经授权的第三方提供数据。严禁利用公共数据从事危害国家安全、公共利益和个人合法权益的行为。</w:t>
      </w:r>
    </w:p>
    <w:p w14:paraId="012A55CA" w14:textId="54EFDC3E"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第十二条【数据开发利用监管方安全管理责任】</w:t>
      </w:r>
      <w:r w:rsidRPr="00FA16C7">
        <w:rPr>
          <w:rFonts w:ascii="CESI宋体-GB2312" w:hAnsi="CESI宋体-GB2312" w:hint="eastAsia"/>
        </w:rPr>
        <w:t>数据管理部门会同本级</w:t>
      </w:r>
      <w:bookmarkStart w:id="5" w:name="OLE_LINK9"/>
      <w:r w:rsidRPr="00FA16C7">
        <w:rPr>
          <w:rFonts w:ascii="CESI宋体-GB2312" w:hAnsi="CESI宋体-GB2312" w:hint="eastAsia"/>
        </w:rPr>
        <w:t>网信、公安、国家安全、保密</w:t>
      </w:r>
      <w:bookmarkEnd w:id="5"/>
      <w:r w:rsidRPr="00FA16C7">
        <w:rPr>
          <w:rFonts w:ascii="CESI宋体-GB2312" w:hAnsi="CESI宋体-GB2312" w:hint="eastAsia"/>
        </w:rPr>
        <w:t>行政管理、密码管理等数据开发利用监管方，共同推进公共数据开发利用安全管理制度建设，督促公共数据开发利用各责任主体落实安全管理责任。</w:t>
      </w:r>
    </w:p>
    <w:p w14:paraId="5029C82D" w14:textId="77777777" w:rsidR="00C51E33" w:rsidRPr="00FA16C7" w:rsidRDefault="00000000">
      <w:pPr>
        <w:ind w:firstLineChars="0" w:firstLine="0"/>
        <w:jc w:val="center"/>
        <w:rPr>
          <w:rFonts w:ascii="CESI宋体-GB2312" w:eastAsia="黑体" w:hAnsi="CESI宋体-GB2312" w:hint="eastAsia"/>
        </w:rPr>
      </w:pPr>
      <w:r w:rsidRPr="00FA16C7">
        <w:rPr>
          <w:rFonts w:ascii="CESI宋体-GB2312" w:eastAsia="黑体" w:hAnsi="CESI宋体-GB2312" w:hint="eastAsia"/>
        </w:rPr>
        <w:lastRenderedPageBreak/>
        <w:t>第四章</w:t>
      </w:r>
      <w:r w:rsidRPr="00FA16C7">
        <w:rPr>
          <w:rFonts w:ascii="CESI宋体-GB2312" w:eastAsia="黑体" w:hAnsi="CESI宋体-GB2312" w:hint="eastAsia"/>
        </w:rPr>
        <w:t xml:space="preserve"> </w:t>
      </w:r>
      <w:r w:rsidRPr="00FA16C7">
        <w:rPr>
          <w:rFonts w:ascii="CESI宋体-GB2312" w:eastAsia="黑体" w:hAnsi="CESI宋体-GB2312" w:hint="eastAsia"/>
        </w:rPr>
        <w:t>监督检查</w:t>
      </w:r>
    </w:p>
    <w:p w14:paraId="6DF13D1D" w14:textId="77777777"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第十三条【监督检查主体和内容】</w:t>
      </w:r>
      <w:r w:rsidRPr="00FA16C7">
        <w:rPr>
          <w:rFonts w:ascii="CESI宋体-GB2312" w:hAnsi="CESI宋体-GB2312" w:hint="eastAsia"/>
        </w:rPr>
        <w:t>数据开发利用监管方在各自职责范围内，从数据安全法律法规和责任落实、日常管理制度建立执行、数据安全保障技术体系建立、数据安全事件应急处置等方面组织开展公共数据资源开发利用的安全监督检查工作。</w:t>
      </w:r>
    </w:p>
    <w:p w14:paraId="70E43968" w14:textId="660272FB"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第十四条【监督保密原则】</w:t>
      </w:r>
      <w:r w:rsidRPr="00FA16C7">
        <w:rPr>
          <w:rFonts w:ascii="CESI宋体-GB2312" w:hAnsi="CESI宋体-GB2312" w:hint="eastAsia"/>
        </w:rPr>
        <w:t>数据开发利用监管方应当客观公正开展监督检查，严禁向被检查单位收取费用或推销产品服务。在开展数据安全监督检查时严禁访问、收集与数据安全无关的业务信息，对履</w:t>
      </w:r>
      <w:r w:rsidR="00646F55">
        <w:rPr>
          <w:rFonts w:ascii="CESI宋体-GB2312" w:hAnsi="CESI宋体-GB2312" w:hint="eastAsia"/>
        </w:rPr>
        <w:t>职过程中</w:t>
      </w:r>
      <w:r w:rsidRPr="00FA16C7">
        <w:rPr>
          <w:rFonts w:ascii="CESI宋体-GB2312" w:hAnsi="CESI宋体-GB2312" w:hint="eastAsia"/>
        </w:rPr>
        <w:t>知悉的个人信息、商业秘密等依法予以保密。</w:t>
      </w:r>
    </w:p>
    <w:p w14:paraId="7E7B2D3C" w14:textId="52F971F4"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第十五条【问题整改】</w:t>
      </w:r>
      <w:r w:rsidRPr="00FA16C7">
        <w:rPr>
          <w:rFonts w:ascii="CESI宋体-GB2312" w:hAnsi="CESI宋体-GB2312" w:hint="eastAsia"/>
        </w:rPr>
        <w:t>数据开发利用监管方在履行数据安全监管职责，发现公共数据资源开发利用活动存在较大安全风险</w:t>
      </w:r>
      <w:r w:rsidR="00646F55" w:rsidRPr="002C5D34">
        <w:rPr>
          <w:rFonts w:ascii="CESI宋体-GB2312" w:hAnsi="CESI宋体-GB2312" w:hint="eastAsia"/>
        </w:rPr>
        <w:t>时</w:t>
      </w:r>
      <w:r w:rsidRPr="00FA16C7">
        <w:rPr>
          <w:rFonts w:ascii="CESI宋体-GB2312" w:hAnsi="CESI宋体-GB2312" w:hint="eastAsia"/>
        </w:rPr>
        <w:t>，可以按照权限和程序责令相关责任主体整改，拒不整改的，依法依规追究责任。</w:t>
      </w:r>
    </w:p>
    <w:p w14:paraId="56834AB6" w14:textId="5F820D39"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第十六条【部门协同】</w:t>
      </w:r>
      <w:r w:rsidRPr="00FA16C7">
        <w:rPr>
          <w:rFonts w:ascii="CESI宋体-GB2312" w:hAnsi="CESI宋体-GB2312" w:hint="eastAsia"/>
        </w:rPr>
        <w:t>数据开发利用监管方在开展公共数据资源开发利用安全监督检查时，应当加强协同配合，避免不必要检查和交叉重复检查。</w:t>
      </w:r>
    </w:p>
    <w:p w14:paraId="7E15E5AC" w14:textId="5A79CFFC" w:rsidR="00C51E33" w:rsidRPr="00FA16C7" w:rsidRDefault="00000000" w:rsidP="00FA16C7">
      <w:pPr>
        <w:widowControl w:val="0"/>
        <w:ind w:firstLine="640"/>
        <w:rPr>
          <w:rFonts w:ascii="CESI宋体-GB2312" w:hAnsi="CESI宋体-GB2312" w:hint="eastAsia"/>
        </w:rPr>
      </w:pPr>
      <w:r w:rsidRPr="00FA16C7">
        <w:rPr>
          <w:rFonts w:ascii="CESI宋体-GB2312" w:eastAsia="黑体" w:hAnsi="CESI宋体-GB2312" w:hint="eastAsia"/>
        </w:rPr>
        <w:t>第十七条【其他情况】</w:t>
      </w:r>
      <w:r w:rsidRPr="00FA16C7">
        <w:rPr>
          <w:rFonts w:ascii="CESI宋体-GB2312" w:hAnsi="CESI宋体-GB2312"/>
        </w:rPr>
        <w:t xml:space="preserve"> </w:t>
      </w:r>
      <w:r w:rsidRPr="00FA16C7">
        <w:rPr>
          <w:rFonts w:ascii="CESI宋体-GB2312" w:hAnsi="CESI宋体-GB2312" w:hint="eastAsia"/>
        </w:rPr>
        <w:t>在公共数据资源开发利用活动中涉及其他违法违规行为的，由数据开发利用监管方依照《中华人民共和国网络安全法》《中华人民共和国数据安全法》《中华人民共和国个人信息保护法》</w:t>
      </w:r>
      <w:r w:rsidR="00521402">
        <w:rPr>
          <w:rFonts w:ascii="CESI宋体-GB2312" w:hAnsi="CESI宋体-GB2312" w:hint="eastAsia"/>
        </w:rPr>
        <w:t>《政务数据共享条例》</w:t>
      </w:r>
      <w:r w:rsidRPr="00FA16C7">
        <w:rPr>
          <w:rFonts w:ascii="CESI宋体-GB2312" w:hAnsi="CESI宋体-GB2312" w:hint="eastAsia"/>
        </w:rPr>
        <w:t>等法律法规追究责</w:t>
      </w:r>
      <w:r w:rsidRPr="00FA16C7">
        <w:rPr>
          <w:rFonts w:ascii="CESI宋体-GB2312" w:hAnsi="CESI宋体-GB2312" w:hint="eastAsia"/>
        </w:rPr>
        <w:lastRenderedPageBreak/>
        <w:t>任。</w:t>
      </w:r>
    </w:p>
    <w:p w14:paraId="3DD1AD76" w14:textId="20EFA189"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第十八条【社会监督】</w:t>
      </w:r>
      <w:r w:rsidRPr="00FA16C7">
        <w:rPr>
          <w:rFonts w:ascii="CESI宋体-GB2312" w:hAnsi="CESI宋体-GB2312" w:hint="eastAsia"/>
        </w:rPr>
        <w:t>鼓励全社会对本市公共数据资源开发利用活动中的违法违规行为</w:t>
      </w:r>
      <w:r w:rsidR="00646F55">
        <w:rPr>
          <w:rFonts w:ascii="CESI宋体-GB2312" w:hAnsi="CESI宋体-GB2312" w:hint="eastAsia"/>
        </w:rPr>
        <w:t>监督、</w:t>
      </w:r>
      <w:r w:rsidRPr="00FA16C7">
        <w:rPr>
          <w:rFonts w:ascii="CESI宋体-GB2312" w:hAnsi="CESI宋体-GB2312" w:hint="eastAsia"/>
        </w:rPr>
        <w:t>投诉、举报。收到投诉举报的部门应当及时依法处理。</w:t>
      </w:r>
    </w:p>
    <w:p w14:paraId="2FF85A97" w14:textId="77777777" w:rsidR="00C51E33" w:rsidRPr="00FA16C7" w:rsidRDefault="00000000">
      <w:pPr>
        <w:ind w:firstLine="640"/>
        <w:rPr>
          <w:rFonts w:ascii="CESI宋体-GB2312" w:hAnsi="CESI宋体-GB2312" w:hint="eastAsia"/>
        </w:rPr>
      </w:pPr>
      <w:r w:rsidRPr="00FA16C7">
        <w:rPr>
          <w:rFonts w:ascii="CESI宋体-GB2312" w:hAnsi="CESI宋体-GB2312" w:hint="eastAsia"/>
        </w:rPr>
        <w:t>数据开发利用监管方应当对投诉、举报人的相关信息予以保密，保护投诉、举报人的合法权益。</w:t>
      </w:r>
    </w:p>
    <w:p w14:paraId="65B81AB6" w14:textId="77777777" w:rsidR="00C51E33" w:rsidRPr="00FA16C7" w:rsidRDefault="00000000">
      <w:pPr>
        <w:ind w:firstLineChars="0" w:firstLine="0"/>
        <w:jc w:val="center"/>
        <w:rPr>
          <w:rFonts w:ascii="CESI宋体-GB2312" w:eastAsia="黑体" w:hAnsi="CESI宋体-GB2312" w:hint="eastAsia"/>
        </w:rPr>
      </w:pPr>
      <w:r w:rsidRPr="00FA16C7">
        <w:rPr>
          <w:rFonts w:ascii="CESI宋体-GB2312" w:eastAsia="黑体" w:hAnsi="CESI宋体-GB2312" w:hint="eastAsia"/>
        </w:rPr>
        <w:t>第五章</w:t>
      </w:r>
      <w:r w:rsidRPr="00FA16C7">
        <w:rPr>
          <w:rFonts w:ascii="CESI宋体-GB2312" w:eastAsia="黑体" w:hAnsi="CESI宋体-GB2312" w:hint="eastAsia"/>
        </w:rPr>
        <w:t xml:space="preserve"> </w:t>
      </w:r>
      <w:r w:rsidRPr="00FA16C7">
        <w:rPr>
          <w:rFonts w:ascii="CESI宋体-GB2312" w:eastAsia="黑体" w:hAnsi="CESI宋体-GB2312" w:hint="eastAsia"/>
        </w:rPr>
        <w:t>附则</w:t>
      </w:r>
    </w:p>
    <w:p w14:paraId="62E5995F" w14:textId="512A29A9"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第十九条【解释权】</w:t>
      </w:r>
      <w:r w:rsidRPr="00FA16C7">
        <w:rPr>
          <w:rFonts w:ascii="CESI宋体-GB2312" w:hAnsi="CESI宋体-GB2312" w:hint="eastAsia"/>
        </w:rPr>
        <w:t>本办法由天津市数据局负责解释。</w:t>
      </w:r>
    </w:p>
    <w:p w14:paraId="1D39C8E0" w14:textId="09E5C4E3" w:rsidR="00C51E33" w:rsidRPr="00FA16C7" w:rsidRDefault="00000000">
      <w:pPr>
        <w:ind w:firstLine="640"/>
        <w:rPr>
          <w:rFonts w:ascii="CESI宋体-GB2312" w:hAnsi="CESI宋体-GB2312" w:hint="eastAsia"/>
        </w:rPr>
      </w:pPr>
      <w:r w:rsidRPr="00FA16C7">
        <w:rPr>
          <w:rFonts w:ascii="CESI宋体-GB2312" w:eastAsia="黑体" w:hAnsi="CESI宋体-GB2312" w:hint="eastAsia"/>
        </w:rPr>
        <w:t>第二十条【施行日期】</w:t>
      </w:r>
      <w:r w:rsidRPr="00FA16C7">
        <w:rPr>
          <w:rFonts w:ascii="CESI宋体-GB2312" w:hAnsi="CESI宋体-GB2312" w:hint="eastAsia"/>
        </w:rPr>
        <w:t>本办法自</w:t>
      </w:r>
      <w:r w:rsidRPr="00FA16C7">
        <w:rPr>
          <w:rFonts w:ascii="CESI宋体-GB2312" w:hAnsi="CESI宋体-GB2312"/>
        </w:rPr>
        <w:t>xx</w:t>
      </w:r>
      <w:r w:rsidRPr="00FA16C7">
        <w:rPr>
          <w:rFonts w:ascii="CESI宋体-GB2312" w:hAnsi="CESI宋体-GB2312" w:hint="eastAsia"/>
        </w:rPr>
        <w:t>年</w:t>
      </w:r>
      <w:r w:rsidRPr="00FA16C7">
        <w:rPr>
          <w:rFonts w:ascii="CESI宋体-GB2312" w:hAnsi="CESI宋体-GB2312"/>
        </w:rPr>
        <w:t>x</w:t>
      </w:r>
      <w:r w:rsidRPr="00FA16C7">
        <w:rPr>
          <w:rFonts w:ascii="CESI宋体-GB2312" w:hAnsi="CESI宋体-GB2312" w:hint="eastAsia"/>
        </w:rPr>
        <w:t>月</w:t>
      </w:r>
      <w:r w:rsidRPr="00FA16C7">
        <w:rPr>
          <w:rFonts w:ascii="CESI宋体-GB2312" w:hAnsi="CESI宋体-GB2312"/>
        </w:rPr>
        <w:t>x</w:t>
      </w:r>
      <w:r w:rsidRPr="00FA16C7">
        <w:rPr>
          <w:rFonts w:ascii="CESI宋体-GB2312" w:hAnsi="CESI宋体-GB2312" w:hint="eastAsia"/>
        </w:rPr>
        <w:t>日起施行，有效期</w:t>
      </w:r>
      <w:r w:rsidRPr="00FA16C7">
        <w:rPr>
          <w:rFonts w:ascii="CESI宋体-GB2312" w:hAnsi="CESI宋体-GB2312"/>
        </w:rPr>
        <w:t>x</w:t>
      </w:r>
      <w:r w:rsidRPr="00FA16C7">
        <w:rPr>
          <w:rFonts w:ascii="CESI宋体-GB2312" w:hAnsi="CESI宋体-GB2312" w:hint="eastAsia"/>
        </w:rPr>
        <w:t>年，根据情况适时修订调整。法律法规、国家政策、市人民政府对公共数据资源开发利用安全管理有新规定的，从其规定。</w:t>
      </w:r>
    </w:p>
    <w:sectPr w:rsidR="00C51E33" w:rsidRPr="00FA16C7">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9601" w14:textId="77777777" w:rsidR="00BA7330" w:rsidRDefault="00BA7330">
      <w:pPr>
        <w:spacing w:line="240" w:lineRule="auto"/>
        <w:ind w:firstLine="640"/>
      </w:pPr>
      <w:r>
        <w:separator/>
      </w:r>
    </w:p>
  </w:endnote>
  <w:endnote w:type="continuationSeparator" w:id="0">
    <w:p w14:paraId="7C3411CE" w14:textId="77777777" w:rsidR="00BA7330" w:rsidRDefault="00BA733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ESI宋体-GB2312">
    <w:altName w:val="微软雅黑"/>
    <w:charset w:val="86"/>
    <w:family w:val="auto"/>
    <w:pitch w:val="default"/>
    <w:sig w:usb0="800002AF" w:usb1="08476CF8" w:usb2="00000010"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B9B7" w14:textId="77777777" w:rsidR="00C51E33" w:rsidRDefault="00C51E3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861F" w14:textId="77777777" w:rsidR="00C51E33" w:rsidRDefault="00000000">
    <w:pPr>
      <w:pStyle w:val="a5"/>
      <w:ind w:firstLine="360"/>
    </w:pPr>
    <w:r>
      <w:rPr>
        <w:noProof/>
      </w:rPr>
      <mc:AlternateContent>
        <mc:Choice Requires="wps">
          <w:drawing>
            <wp:anchor distT="0" distB="0" distL="114300" distR="114300" simplePos="0" relativeHeight="251659264" behindDoc="0" locked="0" layoutInCell="1" allowOverlap="1" wp14:anchorId="500A8C66" wp14:editId="3FB8F6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D85738" w14:textId="77777777" w:rsidR="00C51E33" w:rsidRPr="00FA16C7" w:rsidRDefault="00000000">
                          <w:pPr>
                            <w:pStyle w:val="a5"/>
                            <w:ind w:firstLine="480"/>
                            <w:rPr>
                              <w:rFonts w:eastAsia="CESI宋体-GB2312" w:cs="Times New Roman"/>
                              <w:sz w:val="24"/>
                              <w:szCs w:val="24"/>
                            </w:rPr>
                          </w:pPr>
                          <w:r w:rsidRPr="00FA16C7">
                            <w:rPr>
                              <w:rFonts w:eastAsia="CESI宋体-GB2312" w:cs="Times New Roman" w:hint="eastAsia"/>
                              <w:sz w:val="24"/>
                              <w:szCs w:val="24"/>
                            </w:rPr>
                            <w:t>—</w:t>
                          </w:r>
                          <w:r w:rsidRPr="00FA16C7">
                            <w:rPr>
                              <w:rFonts w:eastAsia="CESI宋体-GB2312" w:cs="Times New Roman" w:hint="eastAsia"/>
                              <w:sz w:val="24"/>
                              <w:szCs w:val="24"/>
                            </w:rPr>
                            <w:t xml:space="preserve"> </w:t>
                          </w:r>
                          <w:r w:rsidRPr="00FA16C7">
                            <w:rPr>
                              <w:rFonts w:eastAsia="CESI宋体-GB2312" w:cs="Times New Roman" w:hint="eastAsia"/>
                              <w:sz w:val="24"/>
                              <w:szCs w:val="24"/>
                            </w:rPr>
                            <w:fldChar w:fldCharType="begin"/>
                          </w:r>
                          <w:r w:rsidRPr="00FA16C7">
                            <w:rPr>
                              <w:rFonts w:eastAsia="CESI宋体-GB2312" w:cs="Times New Roman" w:hint="eastAsia"/>
                              <w:sz w:val="24"/>
                              <w:szCs w:val="24"/>
                            </w:rPr>
                            <w:instrText xml:space="preserve"> PAGE  \* MERGEFORMAT </w:instrText>
                          </w:r>
                          <w:r w:rsidRPr="00FA16C7">
                            <w:rPr>
                              <w:rFonts w:eastAsia="CESI宋体-GB2312" w:cs="Times New Roman" w:hint="eastAsia"/>
                              <w:sz w:val="24"/>
                              <w:szCs w:val="24"/>
                            </w:rPr>
                            <w:fldChar w:fldCharType="separate"/>
                          </w:r>
                          <w:r w:rsidRPr="00FA16C7">
                            <w:rPr>
                              <w:rFonts w:eastAsia="CESI宋体-GB2312" w:cs="Times New Roman" w:hint="eastAsia"/>
                              <w:sz w:val="24"/>
                              <w:szCs w:val="24"/>
                            </w:rPr>
                            <w:t>1</w:t>
                          </w:r>
                          <w:r w:rsidRPr="00FA16C7">
                            <w:rPr>
                              <w:rFonts w:eastAsia="CESI宋体-GB2312" w:cs="Times New Roman" w:hint="eastAsia"/>
                              <w:sz w:val="24"/>
                              <w:szCs w:val="24"/>
                            </w:rPr>
                            <w:fldChar w:fldCharType="end"/>
                          </w:r>
                          <w:r w:rsidRPr="00FA16C7">
                            <w:rPr>
                              <w:rFonts w:eastAsia="CESI宋体-GB2312" w:cs="Times New Roman" w:hint="eastAsia"/>
                              <w:sz w:val="24"/>
                              <w:szCs w:val="24"/>
                            </w:rPr>
                            <w:t xml:space="preserve"> </w:t>
                          </w:r>
                          <w:r w:rsidRPr="00FA16C7">
                            <w:rPr>
                              <w:rFonts w:eastAsia="CESI宋体-GB2312" w:cs="Times New Roman"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0A8C6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5D85738" w14:textId="77777777" w:rsidR="00C51E33" w:rsidRPr="00FA16C7" w:rsidRDefault="00000000">
                    <w:pPr>
                      <w:pStyle w:val="a5"/>
                      <w:ind w:firstLine="480"/>
                      <w:rPr>
                        <w:rFonts w:eastAsia="CESI宋体-GB2312" w:cs="Times New Roman"/>
                        <w:sz w:val="24"/>
                        <w:szCs w:val="24"/>
                      </w:rPr>
                    </w:pPr>
                    <w:r w:rsidRPr="00FA16C7">
                      <w:rPr>
                        <w:rFonts w:eastAsia="CESI宋体-GB2312" w:cs="Times New Roman" w:hint="eastAsia"/>
                        <w:sz w:val="24"/>
                        <w:szCs w:val="24"/>
                      </w:rPr>
                      <w:t>—</w:t>
                    </w:r>
                    <w:r w:rsidRPr="00FA16C7">
                      <w:rPr>
                        <w:rFonts w:eastAsia="CESI宋体-GB2312" w:cs="Times New Roman" w:hint="eastAsia"/>
                        <w:sz w:val="24"/>
                        <w:szCs w:val="24"/>
                      </w:rPr>
                      <w:t xml:space="preserve"> </w:t>
                    </w:r>
                    <w:r w:rsidRPr="00FA16C7">
                      <w:rPr>
                        <w:rFonts w:eastAsia="CESI宋体-GB2312" w:cs="Times New Roman" w:hint="eastAsia"/>
                        <w:sz w:val="24"/>
                        <w:szCs w:val="24"/>
                      </w:rPr>
                      <w:fldChar w:fldCharType="begin"/>
                    </w:r>
                    <w:r w:rsidRPr="00FA16C7">
                      <w:rPr>
                        <w:rFonts w:eastAsia="CESI宋体-GB2312" w:cs="Times New Roman" w:hint="eastAsia"/>
                        <w:sz w:val="24"/>
                        <w:szCs w:val="24"/>
                      </w:rPr>
                      <w:instrText xml:space="preserve"> PAGE  \* MERGEFORMAT </w:instrText>
                    </w:r>
                    <w:r w:rsidRPr="00FA16C7">
                      <w:rPr>
                        <w:rFonts w:eastAsia="CESI宋体-GB2312" w:cs="Times New Roman" w:hint="eastAsia"/>
                        <w:sz w:val="24"/>
                        <w:szCs w:val="24"/>
                      </w:rPr>
                      <w:fldChar w:fldCharType="separate"/>
                    </w:r>
                    <w:r w:rsidRPr="00FA16C7">
                      <w:rPr>
                        <w:rFonts w:eastAsia="CESI宋体-GB2312" w:cs="Times New Roman" w:hint="eastAsia"/>
                        <w:sz w:val="24"/>
                        <w:szCs w:val="24"/>
                      </w:rPr>
                      <w:t>1</w:t>
                    </w:r>
                    <w:r w:rsidRPr="00FA16C7">
                      <w:rPr>
                        <w:rFonts w:eastAsia="CESI宋体-GB2312" w:cs="Times New Roman" w:hint="eastAsia"/>
                        <w:sz w:val="24"/>
                        <w:szCs w:val="24"/>
                      </w:rPr>
                      <w:fldChar w:fldCharType="end"/>
                    </w:r>
                    <w:r w:rsidRPr="00FA16C7">
                      <w:rPr>
                        <w:rFonts w:eastAsia="CESI宋体-GB2312" w:cs="Times New Roman" w:hint="eastAsia"/>
                        <w:sz w:val="24"/>
                        <w:szCs w:val="24"/>
                      </w:rPr>
                      <w:t xml:space="preserve"> </w:t>
                    </w:r>
                    <w:r w:rsidRPr="00FA16C7">
                      <w:rPr>
                        <w:rFonts w:eastAsia="CESI宋体-GB2312" w:cs="Times New Roman" w:hint="eastAsia"/>
                        <w:sz w:val="24"/>
                        <w:szCs w:val="24"/>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C8A1" w14:textId="77777777" w:rsidR="00C51E33" w:rsidRDefault="00C51E3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D72A" w14:textId="77777777" w:rsidR="00BA7330" w:rsidRDefault="00BA7330">
      <w:pPr>
        <w:spacing w:line="240" w:lineRule="auto"/>
        <w:ind w:firstLine="640"/>
      </w:pPr>
      <w:r>
        <w:separator/>
      </w:r>
    </w:p>
  </w:footnote>
  <w:footnote w:type="continuationSeparator" w:id="0">
    <w:p w14:paraId="6E93C55F" w14:textId="77777777" w:rsidR="00BA7330" w:rsidRDefault="00BA733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46E6" w14:textId="77777777" w:rsidR="00C51E33" w:rsidRDefault="00C51E3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C755" w14:textId="77777777" w:rsidR="00C51E33" w:rsidRDefault="00C51E33">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BD2E" w14:textId="77777777" w:rsidR="00C51E33" w:rsidRDefault="00C51E33">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A4"/>
    <w:rsid w:val="927F9630"/>
    <w:rsid w:val="97BC1381"/>
    <w:rsid w:val="A65F730F"/>
    <w:rsid w:val="ADEFD9E6"/>
    <w:rsid w:val="AF27C1D0"/>
    <w:rsid w:val="B37A57C5"/>
    <w:rsid w:val="B55B360E"/>
    <w:rsid w:val="B67FAFD8"/>
    <w:rsid w:val="B7BFEF42"/>
    <w:rsid w:val="BB6F2FBB"/>
    <w:rsid w:val="BD2FC6B8"/>
    <w:rsid w:val="BD63607E"/>
    <w:rsid w:val="BDE3F4E8"/>
    <w:rsid w:val="BDFCAA38"/>
    <w:rsid w:val="BF1DCF0C"/>
    <w:rsid w:val="BFFBEC12"/>
    <w:rsid w:val="BFFD728C"/>
    <w:rsid w:val="BFFF73B9"/>
    <w:rsid w:val="C5FE83C1"/>
    <w:rsid w:val="CBD7D909"/>
    <w:rsid w:val="D8DDA0BC"/>
    <w:rsid w:val="DDDBFFA4"/>
    <w:rsid w:val="DDF5C847"/>
    <w:rsid w:val="DEFF7F1B"/>
    <w:rsid w:val="DEFFE7CB"/>
    <w:rsid w:val="DF6EBDCF"/>
    <w:rsid w:val="DFDF72D6"/>
    <w:rsid w:val="DFE47533"/>
    <w:rsid w:val="DFF20BD0"/>
    <w:rsid w:val="E9FF3587"/>
    <w:rsid w:val="EA3EA6C5"/>
    <w:rsid w:val="F4DF53E2"/>
    <w:rsid w:val="F5FF8F98"/>
    <w:rsid w:val="F6F5D18B"/>
    <w:rsid w:val="F6F75097"/>
    <w:rsid w:val="F76B1434"/>
    <w:rsid w:val="F7BE2107"/>
    <w:rsid w:val="F8FB1E83"/>
    <w:rsid w:val="FA7D98F9"/>
    <w:rsid w:val="FB9FDF23"/>
    <w:rsid w:val="FC9B054B"/>
    <w:rsid w:val="FCDF2CAF"/>
    <w:rsid w:val="FDFBB628"/>
    <w:rsid w:val="FDFF7DF5"/>
    <w:rsid w:val="FE9FE4C0"/>
    <w:rsid w:val="FEBBC032"/>
    <w:rsid w:val="FEBF9D06"/>
    <w:rsid w:val="FF679104"/>
    <w:rsid w:val="FFCBA3E7"/>
    <w:rsid w:val="FFEB7A14"/>
    <w:rsid w:val="FFEFB72B"/>
    <w:rsid w:val="FFFFAA3C"/>
    <w:rsid w:val="00016758"/>
    <w:rsid w:val="000514EC"/>
    <w:rsid w:val="0005759C"/>
    <w:rsid w:val="000905CB"/>
    <w:rsid w:val="000A3564"/>
    <w:rsid w:val="000A44ED"/>
    <w:rsid w:val="000D2F9E"/>
    <w:rsid w:val="000D311F"/>
    <w:rsid w:val="00112407"/>
    <w:rsid w:val="00121420"/>
    <w:rsid w:val="00137A73"/>
    <w:rsid w:val="00163ED6"/>
    <w:rsid w:val="001737B5"/>
    <w:rsid w:val="001B4161"/>
    <w:rsid w:val="001D1B81"/>
    <w:rsid w:val="001D3057"/>
    <w:rsid w:val="001E7FDE"/>
    <w:rsid w:val="001F14E2"/>
    <w:rsid w:val="002158A4"/>
    <w:rsid w:val="002434BB"/>
    <w:rsid w:val="0026255E"/>
    <w:rsid w:val="00271117"/>
    <w:rsid w:val="0027495B"/>
    <w:rsid w:val="002A2BD0"/>
    <w:rsid w:val="002B290D"/>
    <w:rsid w:val="002B2FCC"/>
    <w:rsid w:val="002C6FBD"/>
    <w:rsid w:val="002D4F4F"/>
    <w:rsid w:val="002F7976"/>
    <w:rsid w:val="003036AA"/>
    <w:rsid w:val="00311608"/>
    <w:rsid w:val="003355B7"/>
    <w:rsid w:val="00374494"/>
    <w:rsid w:val="003918B1"/>
    <w:rsid w:val="003A6264"/>
    <w:rsid w:val="003B2B7A"/>
    <w:rsid w:val="003D2567"/>
    <w:rsid w:val="003D7136"/>
    <w:rsid w:val="003F2579"/>
    <w:rsid w:val="0040125F"/>
    <w:rsid w:val="004207F2"/>
    <w:rsid w:val="00424FFA"/>
    <w:rsid w:val="00441381"/>
    <w:rsid w:val="0044587B"/>
    <w:rsid w:val="00453096"/>
    <w:rsid w:val="00470B17"/>
    <w:rsid w:val="00484518"/>
    <w:rsid w:val="00497EBA"/>
    <w:rsid w:val="004C48EF"/>
    <w:rsid w:val="004C7ABB"/>
    <w:rsid w:val="004E4066"/>
    <w:rsid w:val="004F194F"/>
    <w:rsid w:val="00513FB6"/>
    <w:rsid w:val="00521402"/>
    <w:rsid w:val="00557498"/>
    <w:rsid w:val="00566205"/>
    <w:rsid w:val="00567498"/>
    <w:rsid w:val="00575B7F"/>
    <w:rsid w:val="005A18BD"/>
    <w:rsid w:val="005B1404"/>
    <w:rsid w:val="005B14A8"/>
    <w:rsid w:val="005B6ABE"/>
    <w:rsid w:val="005F7461"/>
    <w:rsid w:val="006121E9"/>
    <w:rsid w:val="006121EB"/>
    <w:rsid w:val="00623B46"/>
    <w:rsid w:val="00646F55"/>
    <w:rsid w:val="00674C29"/>
    <w:rsid w:val="006812AD"/>
    <w:rsid w:val="0068769B"/>
    <w:rsid w:val="006E05E2"/>
    <w:rsid w:val="006E1516"/>
    <w:rsid w:val="006F460A"/>
    <w:rsid w:val="006F6004"/>
    <w:rsid w:val="0070078D"/>
    <w:rsid w:val="0071592E"/>
    <w:rsid w:val="00716090"/>
    <w:rsid w:val="007208A9"/>
    <w:rsid w:val="00740565"/>
    <w:rsid w:val="0079076A"/>
    <w:rsid w:val="007A2EAC"/>
    <w:rsid w:val="007C5AE5"/>
    <w:rsid w:val="007D3648"/>
    <w:rsid w:val="007E1B9D"/>
    <w:rsid w:val="007E23A4"/>
    <w:rsid w:val="007E5427"/>
    <w:rsid w:val="00801F32"/>
    <w:rsid w:val="00813864"/>
    <w:rsid w:val="00823576"/>
    <w:rsid w:val="00834FC7"/>
    <w:rsid w:val="008523C0"/>
    <w:rsid w:val="00875293"/>
    <w:rsid w:val="008A7A15"/>
    <w:rsid w:val="008C3080"/>
    <w:rsid w:val="008E519E"/>
    <w:rsid w:val="00950F60"/>
    <w:rsid w:val="00951376"/>
    <w:rsid w:val="00954BAB"/>
    <w:rsid w:val="0095755B"/>
    <w:rsid w:val="009734F6"/>
    <w:rsid w:val="00975CF9"/>
    <w:rsid w:val="0099176E"/>
    <w:rsid w:val="009A08F5"/>
    <w:rsid w:val="009A4D9F"/>
    <w:rsid w:val="009A68EB"/>
    <w:rsid w:val="009B3973"/>
    <w:rsid w:val="009B5830"/>
    <w:rsid w:val="009C59D2"/>
    <w:rsid w:val="009E662C"/>
    <w:rsid w:val="00A0303F"/>
    <w:rsid w:val="00A054BE"/>
    <w:rsid w:val="00A0655F"/>
    <w:rsid w:val="00A3409A"/>
    <w:rsid w:val="00A462AB"/>
    <w:rsid w:val="00A965D9"/>
    <w:rsid w:val="00AB083E"/>
    <w:rsid w:val="00AF4468"/>
    <w:rsid w:val="00B00D82"/>
    <w:rsid w:val="00B023C5"/>
    <w:rsid w:val="00B037DF"/>
    <w:rsid w:val="00B10967"/>
    <w:rsid w:val="00BA0312"/>
    <w:rsid w:val="00BA7330"/>
    <w:rsid w:val="00BB416D"/>
    <w:rsid w:val="00BF2E53"/>
    <w:rsid w:val="00BF56D2"/>
    <w:rsid w:val="00C02BFF"/>
    <w:rsid w:val="00C0635F"/>
    <w:rsid w:val="00C139C3"/>
    <w:rsid w:val="00C15EF6"/>
    <w:rsid w:val="00C22D77"/>
    <w:rsid w:val="00C33AB9"/>
    <w:rsid w:val="00C505D6"/>
    <w:rsid w:val="00C51E33"/>
    <w:rsid w:val="00C7002D"/>
    <w:rsid w:val="00C71383"/>
    <w:rsid w:val="00C958B0"/>
    <w:rsid w:val="00CB14EE"/>
    <w:rsid w:val="00CB20C8"/>
    <w:rsid w:val="00CD57E4"/>
    <w:rsid w:val="00D03778"/>
    <w:rsid w:val="00D16F77"/>
    <w:rsid w:val="00D6044A"/>
    <w:rsid w:val="00D764EE"/>
    <w:rsid w:val="00D803EB"/>
    <w:rsid w:val="00D93FA2"/>
    <w:rsid w:val="00DB6461"/>
    <w:rsid w:val="00DC7C29"/>
    <w:rsid w:val="00DE1490"/>
    <w:rsid w:val="00DE3AFA"/>
    <w:rsid w:val="00DE4961"/>
    <w:rsid w:val="00E25BCB"/>
    <w:rsid w:val="00E801AA"/>
    <w:rsid w:val="00EA7F7C"/>
    <w:rsid w:val="00EB390F"/>
    <w:rsid w:val="00EE3D3F"/>
    <w:rsid w:val="00EF4A2B"/>
    <w:rsid w:val="00F519AD"/>
    <w:rsid w:val="00F52000"/>
    <w:rsid w:val="00F548B7"/>
    <w:rsid w:val="00F63AC2"/>
    <w:rsid w:val="00F756DE"/>
    <w:rsid w:val="00F9043C"/>
    <w:rsid w:val="00FA1264"/>
    <w:rsid w:val="00FA16C7"/>
    <w:rsid w:val="00FB0542"/>
    <w:rsid w:val="00FB0884"/>
    <w:rsid w:val="00FC45B1"/>
    <w:rsid w:val="00FF6D5B"/>
    <w:rsid w:val="056CDB2A"/>
    <w:rsid w:val="1FFB02D3"/>
    <w:rsid w:val="25F99B92"/>
    <w:rsid w:val="2BFBE9C8"/>
    <w:rsid w:val="2EE7E438"/>
    <w:rsid w:val="2F176B9C"/>
    <w:rsid w:val="2F7B6F90"/>
    <w:rsid w:val="347CC17F"/>
    <w:rsid w:val="34E39CB0"/>
    <w:rsid w:val="3B2D23E9"/>
    <w:rsid w:val="3EE996A0"/>
    <w:rsid w:val="3FDF63E4"/>
    <w:rsid w:val="3FFCE693"/>
    <w:rsid w:val="3FFFBB02"/>
    <w:rsid w:val="48DCF8A7"/>
    <w:rsid w:val="574F7403"/>
    <w:rsid w:val="587FF22C"/>
    <w:rsid w:val="5B7A691B"/>
    <w:rsid w:val="5DF475C0"/>
    <w:rsid w:val="5E9A56E4"/>
    <w:rsid w:val="5EE64EE8"/>
    <w:rsid w:val="5FAD45A7"/>
    <w:rsid w:val="5FFF44B4"/>
    <w:rsid w:val="667DDC34"/>
    <w:rsid w:val="66BFAD24"/>
    <w:rsid w:val="693F1DB7"/>
    <w:rsid w:val="6CE7B4A0"/>
    <w:rsid w:val="6D69523F"/>
    <w:rsid w:val="6EAB9245"/>
    <w:rsid w:val="6EF52C58"/>
    <w:rsid w:val="6FAFBAED"/>
    <w:rsid w:val="6FF72D6D"/>
    <w:rsid w:val="77F68DAC"/>
    <w:rsid w:val="79F78FE8"/>
    <w:rsid w:val="7A979650"/>
    <w:rsid w:val="7BB20035"/>
    <w:rsid w:val="7BBE8489"/>
    <w:rsid w:val="7BFF88BB"/>
    <w:rsid w:val="7BFFCD50"/>
    <w:rsid w:val="7BFFD45C"/>
    <w:rsid w:val="7D7F8527"/>
    <w:rsid w:val="7DAF6594"/>
    <w:rsid w:val="7E56CAC8"/>
    <w:rsid w:val="7F8BB85B"/>
    <w:rsid w:val="7FBF3286"/>
    <w:rsid w:val="7FCF3AB0"/>
    <w:rsid w:val="7FD69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E0447"/>
  <w15:docId w15:val="{BBC94734-380E-480B-9D83-6D98207C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88" w:lineRule="exact"/>
      <w:ind w:firstLineChars="200" w:firstLine="200"/>
      <w:jc w:val="both"/>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tLeast"/>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rPr>
  </w:style>
  <w:style w:type="character" w:customStyle="1" w:styleId="40">
    <w:name w:val="标题 4 字符"/>
    <w:basedOn w:val="a0"/>
    <w:link w:val="4"/>
    <w:uiPriority w:val="9"/>
    <w:semiHidden/>
    <w:qFormat/>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unhideWhenUsed/>
    <w:qFormat/>
    <w:rPr>
      <w:kern w:val="2"/>
      <w:sz w:val="32"/>
      <w:szCs w:val="32"/>
    </w:rPr>
  </w:style>
  <w:style w:type="character" w:customStyle="1" w:styleId="a4">
    <w:name w:val="批注文字 字符"/>
    <w:basedOn w:val="a0"/>
    <w:link w:val="a3"/>
    <w:uiPriority w:val="99"/>
    <w:qFormat/>
    <w:rPr>
      <w:kern w:val="2"/>
      <w:sz w:val="32"/>
      <w:szCs w:val="32"/>
    </w:rPr>
  </w:style>
  <w:style w:type="character" w:customStyle="1" w:styleId="ae">
    <w:name w:val="批注主题 字符"/>
    <w:basedOn w:val="a4"/>
    <w:link w:val="ad"/>
    <w:uiPriority w:val="99"/>
    <w:semiHidden/>
    <w:qFormat/>
    <w:rPr>
      <w:b/>
      <w:bCs/>
      <w:kern w:val="2"/>
      <w:sz w:val="32"/>
      <w:szCs w:val="32"/>
    </w:rPr>
  </w:style>
  <w:style w:type="paragraph" w:customStyle="1" w:styleId="21">
    <w:name w:val="修订2"/>
    <w:hidden/>
    <w:uiPriority w:val="99"/>
    <w:unhideWhenUsed/>
    <w:qFormat/>
    <w:rPr>
      <w:kern w:val="2"/>
      <w:sz w:val="32"/>
      <w:szCs w:val="32"/>
    </w:rPr>
  </w:style>
  <w:style w:type="paragraph" w:customStyle="1" w:styleId="31">
    <w:name w:val="修订3"/>
    <w:hidden/>
    <w:uiPriority w:val="99"/>
    <w:unhideWhenUsed/>
    <w:qFormat/>
    <w:rPr>
      <w:kern w:val="2"/>
      <w:sz w:val="32"/>
      <w:szCs w:val="32"/>
    </w:rPr>
  </w:style>
  <w:style w:type="paragraph" w:styleId="af5">
    <w:name w:val="Revision"/>
    <w:hidden/>
    <w:uiPriority w:val="99"/>
    <w:unhideWhenUsed/>
    <w:rsid w:val="00646F55"/>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7</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铮 陈</dc:creator>
  <cp:lastModifiedBy>铮 陈</cp:lastModifiedBy>
  <cp:revision>3</cp:revision>
  <cp:lastPrinted>2025-07-16T07:11:00Z</cp:lastPrinted>
  <dcterms:created xsi:type="dcterms:W3CDTF">2025-07-22T09:41:00Z</dcterms:created>
  <dcterms:modified xsi:type="dcterms:W3CDTF">2025-07-30T02:52:00Z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